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4D3" w:rsidRPr="003C731F" w:rsidRDefault="001D54D3" w:rsidP="00F34941">
      <w:pPr>
        <w:spacing w:after="0" w:line="360" w:lineRule="auto"/>
        <w:jc w:val="center"/>
        <w:rPr>
          <w:rFonts w:ascii="GHEA Grapalat" w:eastAsia="Times New Roman" w:hAnsi="GHEA Grapalat" w:cs="Times New Roman"/>
          <w:b/>
          <w:color w:val="000000"/>
          <w:sz w:val="24"/>
          <w:szCs w:val="24"/>
          <w:lang w:val="en-US" w:eastAsia="ru-RU"/>
        </w:rPr>
      </w:pPr>
      <w:r w:rsidRPr="003700AA">
        <w:rPr>
          <w:rFonts w:ascii="GHEA Grapalat" w:eastAsia="Times New Roman" w:hAnsi="GHEA Grapalat" w:cs="Times New Roman"/>
          <w:b/>
          <w:color w:val="000000"/>
          <w:sz w:val="24"/>
          <w:szCs w:val="24"/>
          <w:lang w:eastAsia="ru-RU"/>
        </w:rPr>
        <w:t>ՏԵՂԵԿԱՆՔ</w:t>
      </w:r>
    </w:p>
    <w:p w:rsidR="001D54D3" w:rsidRPr="009E3D34" w:rsidRDefault="001D54D3" w:rsidP="00F34941">
      <w:pPr>
        <w:spacing w:line="360" w:lineRule="auto"/>
        <w:jc w:val="center"/>
        <w:rPr>
          <w:rFonts w:ascii="Arial Unicode" w:hAnsi="Arial Unicode"/>
          <w:b/>
          <w:bCs/>
          <w:color w:val="000000"/>
          <w:sz w:val="21"/>
          <w:szCs w:val="21"/>
          <w:shd w:val="clear" w:color="auto" w:fill="FFFFFF"/>
          <w:lang w:val="en-US"/>
        </w:rPr>
      </w:pPr>
      <w:r w:rsidRPr="009E3D34">
        <w:rPr>
          <w:rFonts w:ascii="GHEA Grapalat" w:hAnsi="GHEA Grapalat"/>
          <w:b/>
          <w:color w:val="000000"/>
          <w:sz w:val="24"/>
          <w:szCs w:val="24"/>
          <w:lang w:val="en-US"/>
        </w:rPr>
        <w:t>«</w:t>
      </w:r>
      <w:r w:rsidRPr="001E715F">
        <w:rPr>
          <w:rStyle w:val="a3"/>
          <w:rFonts w:ascii="GHEA Grapalat" w:hAnsi="GHEA Grapalat"/>
          <w:color w:val="000000"/>
          <w:sz w:val="24"/>
          <w:szCs w:val="24"/>
          <w:shd w:val="clear" w:color="auto" w:fill="FFFFFF"/>
        </w:rPr>
        <w:t>ՀԱՅԱՍՏԱՆԻ</w:t>
      </w:r>
      <w:r w:rsidRPr="001E715F">
        <w:rPr>
          <w:rStyle w:val="a3"/>
          <w:rFonts w:ascii="GHEA Grapalat" w:hAnsi="GHEA Grapalat"/>
          <w:color w:val="000000"/>
          <w:sz w:val="24"/>
          <w:szCs w:val="24"/>
          <w:shd w:val="clear" w:color="auto" w:fill="FFFFFF"/>
          <w:lang w:val="en-US"/>
        </w:rPr>
        <w:t xml:space="preserve"> </w:t>
      </w:r>
      <w:r w:rsidRPr="001E715F">
        <w:rPr>
          <w:rStyle w:val="a3"/>
          <w:rFonts w:ascii="GHEA Grapalat" w:hAnsi="GHEA Grapalat"/>
          <w:color w:val="000000"/>
          <w:sz w:val="24"/>
          <w:szCs w:val="24"/>
          <w:shd w:val="clear" w:color="auto" w:fill="FFFFFF"/>
        </w:rPr>
        <w:t>ՀԱՆՐԱՊԵՏՈՒԹՅԱՆ</w:t>
      </w:r>
      <w:r w:rsidRPr="001E715F">
        <w:rPr>
          <w:rStyle w:val="a3"/>
          <w:rFonts w:ascii="GHEA Grapalat" w:hAnsi="GHEA Grapalat"/>
          <w:color w:val="000000"/>
          <w:sz w:val="24"/>
          <w:szCs w:val="24"/>
          <w:shd w:val="clear" w:color="auto" w:fill="FFFFFF"/>
          <w:lang w:val="en-US"/>
        </w:rPr>
        <w:t xml:space="preserve"> </w:t>
      </w:r>
      <w:r w:rsidRPr="001E715F">
        <w:rPr>
          <w:rStyle w:val="a3"/>
          <w:rFonts w:ascii="GHEA Grapalat" w:hAnsi="GHEA Grapalat"/>
          <w:color w:val="000000"/>
          <w:sz w:val="24"/>
          <w:szCs w:val="24"/>
          <w:shd w:val="clear" w:color="auto" w:fill="FFFFFF"/>
        </w:rPr>
        <w:t>ՈՍՏԻԿԱՆՈՒԹՅԱՆ</w:t>
      </w:r>
      <w:r w:rsidRPr="001E715F">
        <w:rPr>
          <w:rStyle w:val="a3"/>
          <w:rFonts w:ascii="GHEA Grapalat" w:hAnsi="GHEA Grapalat"/>
          <w:color w:val="000000"/>
          <w:sz w:val="24"/>
          <w:szCs w:val="24"/>
          <w:shd w:val="clear" w:color="auto" w:fill="FFFFFF"/>
          <w:lang w:val="en-US"/>
        </w:rPr>
        <w:t xml:space="preserve"> </w:t>
      </w:r>
      <w:r w:rsidRPr="001E715F">
        <w:rPr>
          <w:rStyle w:val="a3"/>
          <w:rFonts w:ascii="GHEA Grapalat" w:hAnsi="GHEA Grapalat"/>
          <w:color w:val="000000"/>
          <w:sz w:val="24"/>
          <w:szCs w:val="24"/>
          <w:shd w:val="clear" w:color="auto" w:fill="FFFFFF"/>
        </w:rPr>
        <w:t>ԿԱՐԳԱՊԱՀԱԿԱՆ</w:t>
      </w:r>
      <w:r w:rsidRPr="001E715F">
        <w:rPr>
          <w:rStyle w:val="a3"/>
          <w:rFonts w:ascii="GHEA Grapalat" w:hAnsi="GHEA Grapalat"/>
          <w:color w:val="000000"/>
          <w:sz w:val="24"/>
          <w:szCs w:val="24"/>
          <w:shd w:val="clear" w:color="auto" w:fill="FFFFFF"/>
          <w:lang w:val="en-US"/>
        </w:rPr>
        <w:t xml:space="preserve"> </w:t>
      </w:r>
      <w:r w:rsidRPr="001E715F">
        <w:rPr>
          <w:rStyle w:val="a3"/>
          <w:rFonts w:ascii="GHEA Grapalat" w:hAnsi="GHEA Grapalat"/>
          <w:color w:val="000000"/>
          <w:sz w:val="24"/>
          <w:szCs w:val="24"/>
          <w:shd w:val="clear" w:color="auto" w:fill="FFFFFF"/>
        </w:rPr>
        <w:t>ԿԱՆՈՆԱԳԻՐՔԸ</w:t>
      </w:r>
      <w:r w:rsidRPr="001E715F">
        <w:rPr>
          <w:rStyle w:val="a3"/>
          <w:rFonts w:ascii="GHEA Grapalat" w:hAnsi="GHEA Grapalat"/>
          <w:color w:val="000000"/>
          <w:sz w:val="24"/>
          <w:szCs w:val="24"/>
          <w:shd w:val="clear" w:color="auto" w:fill="FFFFFF"/>
          <w:lang w:val="en-US"/>
        </w:rPr>
        <w:t xml:space="preserve"> </w:t>
      </w:r>
      <w:r w:rsidRPr="001E715F">
        <w:rPr>
          <w:rStyle w:val="a3"/>
          <w:rFonts w:ascii="GHEA Grapalat" w:hAnsi="GHEA Grapalat"/>
          <w:color w:val="000000"/>
          <w:sz w:val="24"/>
          <w:szCs w:val="24"/>
          <w:shd w:val="clear" w:color="auto" w:fill="FFFFFF"/>
        </w:rPr>
        <w:t>ՀԱՍՏԱՏԵԼՈՒ</w:t>
      </w:r>
      <w:r w:rsidRPr="001E715F">
        <w:rPr>
          <w:rStyle w:val="a3"/>
          <w:rFonts w:ascii="GHEA Grapalat" w:hAnsi="GHEA Grapalat"/>
          <w:color w:val="000000"/>
          <w:sz w:val="24"/>
          <w:szCs w:val="24"/>
          <w:shd w:val="clear" w:color="auto" w:fill="FFFFFF"/>
          <w:lang w:val="hy-AM"/>
        </w:rPr>
        <w:t xml:space="preserve"> </w:t>
      </w:r>
      <w:r w:rsidRPr="001E715F">
        <w:rPr>
          <w:rStyle w:val="a3"/>
          <w:rFonts w:ascii="GHEA Grapalat" w:hAnsi="GHEA Grapalat"/>
          <w:color w:val="000000"/>
          <w:sz w:val="24"/>
          <w:szCs w:val="24"/>
          <w:shd w:val="clear" w:color="auto" w:fill="FFFFFF"/>
        </w:rPr>
        <w:t>ՄԱՍԻՆ</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ԳՈՐԾՈՂ</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ՕՐԵՆՔԻ</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ՓՈՓՈԽՎՈՂ</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ՀՈԴՎԱԾ</w:t>
      </w:r>
      <w:r>
        <w:rPr>
          <w:rFonts w:ascii="GHEA Grapalat" w:hAnsi="GHEA Grapalat"/>
          <w:b/>
          <w:color w:val="000000"/>
          <w:sz w:val="24"/>
          <w:szCs w:val="24"/>
          <w:lang w:val="hy-AM"/>
        </w:rPr>
        <w:t>ՆԵՐ</w:t>
      </w:r>
      <w:r w:rsidRPr="003700AA">
        <w:rPr>
          <w:rFonts w:ascii="GHEA Grapalat" w:hAnsi="GHEA Grapalat"/>
          <w:b/>
          <w:color w:val="000000"/>
          <w:sz w:val="24"/>
          <w:szCs w:val="24"/>
        </w:rPr>
        <w:t>Ի</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ՄԱՍԻՆ</w:t>
      </w:r>
    </w:p>
    <w:tbl>
      <w:tblPr>
        <w:tblW w:w="5000" w:type="pct"/>
        <w:tblCellSpacing w:w="0" w:type="dxa"/>
        <w:shd w:val="clear" w:color="auto" w:fill="FFFFFF"/>
        <w:tblCellMar>
          <w:left w:w="0" w:type="dxa"/>
          <w:right w:w="0" w:type="dxa"/>
        </w:tblCellMar>
        <w:tblLook w:val="04A0"/>
      </w:tblPr>
      <w:tblGrid>
        <w:gridCol w:w="2025"/>
        <w:gridCol w:w="7785"/>
      </w:tblGrid>
      <w:tr w:rsidR="001D54D3" w:rsidRPr="003B3AD4" w:rsidTr="005756CC">
        <w:trPr>
          <w:tblCellSpacing w:w="0" w:type="dxa"/>
        </w:trPr>
        <w:tc>
          <w:tcPr>
            <w:tcW w:w="2025" w:type="dxa"/>
            <w:shd w:val="clear" w:color="auto" w:fill="FFFFFF"/>
            <w:hideMark/>
          </w:tcPr>
          <w:p w:rsidR="001D54D3" w:rsidRPr="001E715F" w:rsidRDefault="001D54D3" w:rsidP="00F34941">
            <w:pPr>
              <w:spacing w:after="0" w:line="360" w:lineRule="auto"/>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b/>
                <w:bCs/>
                <w:color w:val="000000"/>
                <w:sz w:val="24"/>
                <w:szCs w:val="24"/>
                <w:lang w:val="en-US"/>
              </w:rPr>
              <w:t>Հոդված 25.</w:t>
            </w:r>
          </w:p>
        </w:tc>
        <w:tc>
          <w:tcPr>
            <w:tcW w:w="0" w:type="auto"/>
            <w:shd w:val="clear" w:color="auto" w:fill="FFFFFF"/>
            <w:vAlign w:val="center"/>
            <w:hideMark/>
          </w:tcPr>
          <w:p w:rsidR="001D54D3" w:rsidRPr="001E715F" w:rsidRDefault="001D54D3" w:rsidP="00F34941">
            <w:pPr>
              <w:spacing w:after="0" w:line="360" w:lineRule="auto"/>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b/>
                <w:bCs/>
                <w:color w:val="000000"/>
                <w:sz w:val="24"/>
                <w:szCs w:val="24"/>
                <w:lang w:val="en-US"/>
              </w:rPr>
              <w:t>Ծառայողական քննություն իրականացնող անձի լիազորությունները</w:t>
            </w:r>
          </w:p>
        </w:tc>
      </w:tr>
    </w:tbl>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Ծառայողական քննություն իրականացնող անձի լիազորություններն են՝</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ա) սահմանված ժամկետներում անցկացնել լրիվ, բազմակողմանի և օբյեկտիվ ծառայողական քննություն՝ կատարված գործողություններին տալով համապատասխան փաստաթղթային ձևակերպում.</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բ) ծառայողական քննություն նշանակած պաշտոնատար անձի և ծառայողական քննություն իրականացնող անձի անմիջական ղեկավարի պահանջով պարբերաբար նրան ներկայացնել ծառայողական քննության նյութերը և զեկուցել քննության ընթացքի մասին.</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գ) ոստիկանության ծառայություններից, պետական և տեղական ինքնակառավարման մարմիններից, այլ մարմիններից և կազմակերպություններից սահմանված կարգով պահանջել փաստաթղթեր, նյութեր և տվյալներ, որոնք կարող են տեղեկություններ պարունակել իրավախախտման և դրան առնչվող անձանց մասին.</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դ) վերցնել գործի համար նշանակություն ունեցող և ոստիկանությունում պահվող կամ գտնվող իրեր և փաստաթղթեր.</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ե) վերցնել բացատրություններ (լրացուցիչ բացատրություններ) կարգապահական խախտում կատարելու մեջ մեղադրվող ոստիկանության ծառայողից, ծառայողական քննությանն աջակցող անձանցից, այլ անձից.</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զ) կատարել զննություն.</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է) նշանակել փորձաքննություն.</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lastRenderedPageBreak/>
        <w:t>ը) «Ոստիկանությունում ծառայության մասին» Հայաստանի Հանրապետության օրենքի 43-րդ հոդվածի 9-րդ մասով սահմանված կարգով միջնորդություն ներկայացնել կարգապահական խախտում կատարելու մեջ մեղադրվող ոստիկանության ծառայողին պաշտոնի նշանակելու իրավասություն ունեցող պաշտոնատար անձին՝ ժամանակավորապես դադարեցնելու կարգապահական խախտում կատարելու մեջ մեղադրվող ոստիկանության ծառայողի լիազորությունները, եթե բավարար հիմքեր կան ենթադրելու, որ պաշտոնում մնալով` նա կխոչընդոտի ծառայողական քննությանը.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 xml:space="preserve">թ) մինչև ծառայողական քննության ավարտը կարգապահական խախտում կատարելու մեջ մեղադրվող ոստիկանության ծառայողին ծանոթացնել ծառայողական քննության նյութերին, ներառյալ` եզրակացությանը, բացառությամբ պետական </w:t>
      </w:r>
      <w:r w:rsidRPr="001E715F">
        <w:rPr>
          <w:rFonts w:ascii="GHEA Grapalat" w:eastAsia="Times New Roman" w:hAnsi="GHEA Grapalat" w:cs="Times New Roman"/>
          <w:b/>
          <w:bCs/>
          <w:strike/>
          <w:color w:val="000000"/>
          <w:sz w:val="24"/>
          <w:szCs w:val="24"/>
          <w:lang w:val="en-US"/>
        </w:rPr>
        <w:t>և ծառայողական</w:t>
      </w:r>
      <w:r w:rsidRPr="001E715F">
        <w:rPr>
          <w:rFonts w:ascii="GHEA Grapalat" w:eastAsia="Times New Roman" w:hAnsi="GHEA Grapalat" w:cs="Times New Roman"/>
          <w:color w:val="000000"/>
          <w:sz w:val="24"/>
          <w:szCs w:val="24"/>
          <w:lang w:val="en-US"/>
        </w:rPr>
        <w:t xml:space="preserve"> գաղտնիք պարունակող տվյալների.</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ժ) իր իրավասության սահմաններում լուծել կարգապահական խախտում կատարելու մեջ մեղադրվող ոստիկանության ծառայողի միջնորդությունները.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ժա) պարզաբանել կարգապահական խախտում կատարելու մեջ մեղադրվող ոստիկանության ծառայողի, մասնագետի, թարգմանչի, այլ անձի իրավունքներն ու պարտականությունները: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Ծառայողական քննություն իրականացնող անձն ունի սույն օրենքով նախատեսված այլ լիազորություններ:</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sz w:val="24"/>
          <w:szCs w:val="24"/>
          <w:lang w:val="en-US"/>
        </w:rPr>
      </w:pP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p>
    <w:tbl>
      <w:tblPr>
        <w:tblW w:w="5000" w:type="pct"/>
        <w:tblCellSpacing w:w="0" w:type="dxa"/>
        <w:tblCellMar>
          <w:left w:w="0" w:type="dxa"/>
          <w:right w:w="0" w:type="dxa"/>
        </w:tblCellMar>
        <w:tblLook w:val="04A0"/>
      </w:tblPr>
      <w:tblGrid>
        <w:gridCol w:w="2025"/>
        <w:gridCol w:w="7785"/>
      </w:tblGrid>
      <w:tr w:rsidR="001D54D3" w:rsidRPr="003B3AD4" w:rsidTr="005756CC">
        <w:trPr>
          <w:tblCellSpacing w:w="0" w:type="dxa"/>
        </w:trPr>
        <w:tc>
          <w:tcPr>
            <w:tcW w:w="2025" w:type="dxa"/>
            <w:hideMark/>
          </w:tcPr>
          <w:p w:rsidR="001D54D3" w:rsidRPr="001E715F" w:rsidRDefault="001D54D3" w:rsidP="00F34941">
            <w:pPr>
              <w:spacing w:after="0" w:line="360" w:lineRule="auto"/>
              <w:jc w:val="both"/>
              <w:rPr>
                <w:rFonts w:ascii="GHEA Grapalat" w:eastAsia="Times New Roman" w:hAnsi="GHEA Grapalat" w:cs="Times New Roman"/>
                <w:sz w:val="24"/>
                <w:szCs w:val="24"/>
                <w:lang w:val="en-US"/>
              </w:rPr>
            </w:pPr>
            <w:r w:rsidRPr="001E715F">
              <w:rPr>
                <w:rFonts w:ascii="GHEA Grapalat" w:eastAsia="Times New Roman" w:hAnsi="GHEA Grapalat" w:cs="Times New Roman"/>
                <w:b/>
                <w:bCs/>
                <w:sz w:val="24"/>
                <w:szCs w:val="24"/>
                <w:lang w:val="en-US"/>
              </w:rPr>
              <w:t>Հոդված 27.</w:t>
            </w:r>
          </w:p>
        </w:tc>
        <w:tc>
          <w:tcPr>
            <w:tcW w:w="0" w:type="auto"/>
            <w:vAlign w:val="center"/>
            <w:hideMark/>
          </w:tcPr>
          <w:p w:rsidR="001D54D3" w:rsidRPr="001E715F" w:rsidRDefault="001D54D3" w:rsidP="00F34941">
            <w:pPr>
              <w:spacing w:after="0" w:line="360" w:lineRule="auto"/>
              <w:jc w:val="both"/>
              <w:rPr>
                <w:rFonts w:ascii="GHEA Grapalat" w:eastAsia="Times New Roman" w:hAnsi="GHEA Grapalat" w:cs="Times New Roman"/>
                <w:sz w:val="24"/>
                <w:szCs w:val="24"/>
                <w:lang w:val="en-US"/>
              </w:rPr>
            </w:pPr>
            <w:r w:rsidRPr="001E715F">
              <w:rPr>
                <w:rFonts w:ascii="GHEA Grapalat" w:eastAsia="Times New Roman" w:hAnsi="GHEA Grapalat" w:cs="Times New Roman"/>
                <w:b/>
                <w:bCs/>
                <w:sz w:val="24"/>
                <w:szCs w:val="24"/>
                <w:lang w:val="en-US"/>
              </w:rPr>
              <w:t>Կարգապահական խախտում կատարելու մեջ մեղադրվող ոստիկանության ծառայողի իրավունքներն ու պարտականությունները</w:t>
            </w:r>
          </w:p>
        </w:tc>
      </w:tr>
    </w:tbl>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1. Կարգապահական խախտում կատարելու մեջ մեղադրվող ոստիկանության ծառայողն իրավունք ունի՝</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lastRenderedPageBreak/>
        <w:t>ա) ծառայողական քննությանը մասնակցելու պահից ծանոթանալու իր իրավունքներին և պարտականություններին, ինչը վավերացվում է իր ստորագրությամբ.</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բ) իմանալու, թե ինչի համար է մեղադրվում.</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գ) բացարկ հայտնելու ծառայողական քննություն իրականացնող անձին, եթե կան հանգամանքներ, որոնք հիմք են տալիս ենթադրելու, որ ծառայողական քննություն իրականացնող անձն ուղղակիորեն կամ անուղղակիորեն շահագրգռված է ծառայողական քննության ելքով.</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դ) ծառայողական քննության ցանկացած փուլում միջնորդություններ ներկայացնելու առանձին գործողություններ կատարելու, ինչպես նաև ծառայողական քննության նյութերին իր դիմումը հիմնավորող` սույն օրենքով նախատեսված փաստական տվյալներ կցելու և դրանց ընթացք տալու վերաբերյալ.</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ե) ծանոթանալու իր մասնակցությամբ կատարված գործողությունների ընթացքի, բովանդակության, արդյունքների վերաբերյալ կազմված տեղեկանքներին կամ արձանագրություններին և դրանց կապակցությամբ ներկայացնելու առաջարկություններ ու դիտողություններ.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 xml:space="preserve">զ) մինչև ծառայողական քննության ավարտը ծանոթանալու ծառայողական քննության նյութերին (բացառությամբ պետական </w:t>
      </w:r>
      <w:r w:rsidRPr="001E715F">
        <w:rPr>
          <w:rFonts w:ascii="GHEA Grapalat" w:eastAsia="Times New Roman" w:hAnsi="GHEA Grapalat" w:cs="Times New Roman"/>
          <w:b/>
          <w:bCs/>
          <w:strike/>
          <w:sz w:val="24"/>
          <w:szCs w:val="24"/>
          <w:lang w:val="en-US"/>
        </w:rPr>
        <w:t>և ծառայողական</w:t>
      </w:r>
      <w:r w:rsidRPr="001E715F">
        <w:rPr>
          <w:rFonts w:ascii="GHEA Grapalat" w:eastAsia="Times New Roman" w:hAnsi="GHEA Grapalat" w:cs="Times New Roman"/>
          <w:sz w:val="24"/>
          <w:szCs w:val="24"/>
          <w:lang w:val="en-US"/>
        </w:rPr>
        <w:t xml:space="preserve"> գաղտնիք պարունակող տվյալների), ներառյալ` ծառայողական քննության արդյունքներով կազմված եզրակացությանը, սույն օրենքով սահմանված կարգով այն բողոքարկելու:</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2. Կարգապահական խախտում կատարելու մեջ մեղադրվող ոստիկանության ծառայողը պարտավոր է՝</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Cambria" w:eastAsia="Times New Roman" w:hAnsi="Cambria" w:cs="Cambria"/>
          <w:sz w:val="24"/>
          <w:szCs w:val="24"/>
          <w:lang w:val="en-US"/>
        </w:rPr>
        <w:t> </w:t>
      </w:r>
      <w:r w:rsidRPr="001E715F">
        <w:rPr>
          <w:rFonts w:ascii="GHEA Grapalat" w:eastAsia="Times New Roman" w:hAnsi="GHEA Grapalat" w:cs="GHEA Grapalat"/>
          <w:sz w:val="24"/>
          <w:szCs w:val="24"/>
          <w:lang w:val="en-US"/>
        </w:rPr>
        <w:t>ա</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ծառայողական</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քննություն</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իրականացնող</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անձի</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պահանջով</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ներկայանալ</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ծառայողական</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քննության</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իրականացման</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վայր</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և</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տալ</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գրավոր</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կամ</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բանավոր</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բացատրություններ</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ըստ</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պահանջի</w:t>
      </w:r>
      <w:r w:rsidRPr="001E715F">
        <w:rPr>
          <w:rFonts w:ascii="GHEA Grapalat" w:eastAsia="Times New Roman" w:hAnsi="GHEA Grapalat" w:cs="Times New Roman"/>
          <w:sz w:val="24"/>
          <w:szCs w:val="24"/>
          <w:lang w:val="en-US"/>
        </w:rPr>
        <w:t xml:space="preserve">), </w:t>
      </w:r>
      <w:r w:rsidRPr="001E715F">
        <w:rPr>
          <w:rFonts w:ascii="GHEA Grapalat" w:eastAsia="Times New Roman" w:hAnsi="GHEA Grapalat" w:cs="GHEA Grapalat"/>
          <w:sz w:val="24"/>
          <w:szCs w:val="24"/>
          <w:lang w:val="en-US"/>
        </w:rPr>
        <w:t>ա</w:t>
      </w:r>
      <w:r w:rsidRPr="001E715F">
        <w:rPr>
          <w:rFonts w:ascii="GHEA Grapalat" w:eastAsia="Times New Roman" w:hAnsi="GHEA Grapalat" w:cs="Times New Roman"/>
          <w:sz w:val="24"/>
          <w:szCs w:val="24"/>
          <w:lang w:val="en-US"/>
        </w:rPr>
        <w:t xml:space="preserve">նհրաժեշտության դեպքում` նաև լրացուցիչ բացատրություններ, մասնակցել այլ անհրաժեշտ գործողությունների և ստորագրությամբ հաստատել դրանց կապակցությամբ կազմված </w:t>
      </w:r>
      <w:r w:rsidRPr="001E715F">
        <w:rPr>
          <w:rFonts w:ascii="GHEA Grapalat" w:eastAsia="Times New Roman" w:hAnsi="GHEA Grapalat" w:cs="Times New Roman"/>
          <w:sz w:val="24"/>
          <w:szCs w:val="24"/>
          <w:lang w:val="en-US"/>
        </w:rPr>
        <w:lastRenderedPageBreak/>
        <w:t>արձանագրությունների (տեղեկանքների) ճշտությունը, իսկ ստորագրելուց հրաժարվելու դեպքում ներկայացնել գրավոր պատճառաբանություն.</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բ) ծառայողական քննություն իրականացնող անձի պահանջով ներկայացնել իր մոտ եղած` ծառայողական քննությանն անհրաժեշտ առարկաները և փաստաթղթերը.</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բ.1) ծառայողական քննություն իրականացնող մարմնի պահանջով ենթարկվել բժշկական ստուգման և հնարավորություն ընձեռել վերցնելու արյան, մազերի, մարմնի արտաթորությունների նմուշներ.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գ) ենթարկվել ծառայողական քննություն իրականացնող անձի՝ սույն օրենքով սահմանված պահանջներին:</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Ծառայողական քննության ընթացքում կարգապահական խախտում կատարելու մեջ մեղադրվող ոստիկանության ծառայողն ունի սույն օրենքով իրեն վերապահված այլ իրավունքներ և պարտականություններ: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b/>
          <w:bCs/>
          <w:i/>
          <w:iCs/>
          <w:sz w:val="24"/>
          <w:szCs w:val="24"/>
          <w:lang w:val="en-US"/>
        </w:rPr>
        <w:t>(27-րդ հոդվածը լրաց.</w:t>
      </w:r>
      <w:r w:rsidRPr="001E715F">
        <w:rPr>
          <w:rFonts w:ascii="Cambria" w:eastAsia="Times New Roman" w:hAnsi="Cambria" w:cs="Cambria"/>
          <w:b/>
          <w:bCs/>
          <w:i/>
          <w:iCs/>
          <w:sz w:val="24"/>
          <w:szCs w:val="24"/>
          <w:lang w:val="en-US"/>
        </w:rPr>
        <w:t> </w:t>
      </w:r>
      <w:r w:rsidRPr="001E715F">
        <w:rPr>
          <w:rFonts w:ascii="GHEA Grapalat" w:eastAsia="Times New Roman" w:hAnsi="GHEA Grapalat" w:cs="Times New Roman"/>
          <w:b/>
          <w:bCs/>
          <w:i/>
          <w:iCs/>
          <w:sz w:val="24"/>
          <w:szCs w:val="24"/>
          <w:lang w:val="en-US"/>
        </w:rPr>
        <w:t xml:space="preserve">19.03.12 </w:t>
      </w:r>
      <w:r w:rsidRPr="001E715F">
        <w:rPr>
          <w:rFonts w:ascii="GHEA Grapalat" w:eastAsia="Times New Roman" w:hAnsi="GHEA Grapalat" w:cs="GHEA Grapalat"/>
          <w:b/>
          <w:bCs/>
          <w:i/>
          <w:iCs/>
          <w:sz w:val="24"/>
          <w:szCs w:val="24"/>
          <w:lang w:val="en-US"/>
        </w:rPr>
        <w:t>ՀՕ</w:t>
      </w:r>
      <w:r w:rsidRPr="001E715F">
        <w:rPr>
          <w:rFonts w:ascii="GHEA Grapalat" w:eastAsia="Times New Roman" w:hAnsi="GHEA Grapalat" w:cs="Times New Roman"/>
          <w:b/>
          <w:bCs/>
          <w:i/>
          <w:iCs/>
          <w:sz w:val="24"/>
          <w:szCs w:val="24"/>
          <w:lang w:val="en-US"/>
        </w:rPr>
        <w:t>-36-</w:t>
      </w:r>
      <w:r w:rsidRPr="001E715F">
        <w:rPr>
          <w:rFonts w:ascii="GHEA Grapalat" w:eastAsia="Times New Roman" w:hAnsi="GHEA Grapalat" w:cs="GHEA Grapalat"/>
          <w:b/>
          <w:bCs/>
          <w:i/>
          <w:iCs/>
          <w:sz w:val="24"/>
          <w:szCs w:val="24"/>
          <w:lang w:val="en-US"/>
        </w:rPr>
        <w:t>Ն</w:t>
      </w:r>
      <w:r w:rsidRPr="001E715F">
        <w:rPr>
          <w:rFonts w:ascii="GHEA Grapalat" w:eastAsia="Times New Roman" w:hAnsi="GHEA Grapalat" w:cs="Times New Roman"/>
          <w:b/>
          <w:bCs/>
          <w:i/>
          <w:iCs/>
          <w:sz w:val="24"/>
          <w:szCs w:val="24"/>
          <w:lang w:val="en-US"/>
        </w:rPr>
        <w:t>)</w:t>
      </w:r>
    </w:p>
    <w:p w:rsidR="001D54D3" w:rsidRPr="001E715F" w:rsidRDefault="001D54D3" w:rsidP="00F34941">
      <w:pPr>
        <w:spacing w:line="360" w:lineRule="auto"/>
        <w:jc w:val="both"/>
        <w:rPr>
          <w:rFonts w:ascii="GHEA Grapalat" w:hAnsi="GHEA Grapalat"/>
          <w:sz w:val="24"/>
          <w:szCs w:val="24"/>
          <w:lang w:val="en-US"/>
        </w:rPr>
      </w:pPr>
    </w:p>
    <w:tbl>
      <w:tblPr>
        <w:tblW w:w="5000" w:type="pct"/>
        <w:tblCellSpacing w:w="0" w:type="dxa"/>
        <w:shd w:val="clear" w:color="auto" w:fill="FFFFFF"/>
        <w:tblCellMar>
          <w:left w:w="0" w:type="dxa"/>
          <w:right w:w="0" w:type="dxa"/>
        </w:tblCellMar>
        <w:tblLook w:val="04A0"/>
      </w:tblPr>
      <w:tblGrid>
        <w:gridCol w:w="2025"/>
        <w:gridCol w:w="7785"/>
      </w:tblGrid>
      <w:tr w:rsidR="001D54D3" w:rsidRPr="003B3AD4" w:rsidTr="005756CC">
        <w:trPr>
          <w:tblCellSpacing w:w="0" w:type="dxa"/>
        </w:trPr>
        <w:tc>
          <w:tcPr>
            <w:tcW w:w="2025" w:type="dxa"/>
            <w:shd w:val="clear" w:color="auto" w:fill="FFFFFF"/>
            <w:hideMark/>
          </w:tcPr>
          <w:p w:rsidR="001D54D3" w:rsidRPr="001E715F" w:rsidRDefault="001D54D3" w:rsidP="00F34941">
            <w:pPr>
              <w:spacing w:after="0" w:line="360" w:lineRule="auto"/>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b/>
                <w:bCs/>
                <w:color w:val="000000"/>
                <w:sz w:val="24"/>
                <w:szCs w:val="24"/>
                <w:lang w:val="en-US"/>
              </w:rPr>
              <w:t>Հոդված 33.</w:t>
            </w:r>
          </w:p>
        </w:tc>
        <w:tc>
          <w:tcPr>
            <w:tcW w:w="0" w:type="auto"/>
            <w:shd w:val="clear" w:color="auto" w:fill="FFFFFF"/>
            <w:vAlign w:val="center"/>
            <w:hideMark/>
          </w:tcPr>
          <w:p w:rsidR="001D54D3" w:rsidRPr="001E715F" w:rsidRDefault="001D54D3" w:rsidP="00F34941">
            <w:pPr>
              <w:spacing w:after="0" w:line="360" w:lineRule="auto"/>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b/>
                <w:bCs/>
                <w:color w:val="000000"/>
                <w:sz w:val="24"/>
                <w:szCs w:val="24"/>
                <w:lang w:val="en-US"/>
              </w:rPr>
              <w:t>Ծառայողական քննության նյութերին կցվող փաստական տվյալները</w:t>
            </w:r>
          </w:p>
        </w:tc>
      </w:tr>
    </w:tbl>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Ծառայողական քննություն իրականացնող անձն իրավասու է ծառայողական քննության նյութերին կցելու հետևյալ փաստական տվյալները.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ա) կարգապահական խախտում կատարելու մեջ մեղադրվող ոստիկանության ծառայողի, ծառայողական քննությանն աջակցող անձանց, այլ անձանց բացատրությունները (լրացուցիչ բացատրությունները):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Բացատրությունը, այն տվողի ցանկության դեպքում, շարադրվում է անձամբ:</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 xml:space="preserve">Բացատրությունների կապակցությամբ կազմվում են գրավոր արձանագրություններ: Բացատրություն տվողը ծանոթանում է բացատրության արձանագրությանը, այդ մասին նշում է կատարում և ստորագրում դրա յուրաքանչյուր էջը: Բացատրության </w:t>
      </w:r>
      <w:r w:rsidRPr="001E715F">
        <w:rPr>
          <w:rFonts w:ascii="GHEA Grapalat" w:eastAsia="Times New Roman" w:hAnsi="GHEA Grapalat" w:cs="Times New Roman"/>
          <w:color w:val="000000"/>
          <w:sz w:val="24"/>
          <w:szCs w:val="24"/>
          <w:lang w:val="en-US"/>
        </w:rPr>
        <w:lastRenderedPageBreak/>
        <w:t>արձանագրության բոլոր էջերը ստորագրում են նաև բացատրություն վերցնելուն մասնակցած թարգմանիչը, մասնագետը և այլ անձինք: Բացատրություն տալուց կամ արձանագրությունը ստորագրելուց հրաժարվելու, ինչպես նաև ֆիզիկապես ոչ լիարժեքության կամ անգրագիտության պատճառով ստորագրելու հնարավորությունից զրկված լինելու դեպքում այդ մասին նշում է կատարվում արձանագրությունում, որը հաստատվում է ծառայողական քննություն իրականացնող անձի և ծառայողական քննությամբ չշահագրգռված այլ անձի ստորագրություններով.</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բ) զննության արձանագրությունները: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Ծառայողական քննության ընթացքում ծագած առանձին հարցերի պարզաբանման, ինչպես նաև պաշտոնական փաստաթղթերում եղած տեղեկություններն ամրագրելու և դրանց պատճենները ծառայողական քննության նյութերին կցելու անհրաժեշտությունից ելնելով՝ ծառայողական քննություն իրականացնող անձը լիազորված է կատարել փաստաթղթերի, իրերի, առարկաների, վայրերի, ներառյալ` աշխատասենյակների զննություն, որոնց կապակցությամբ կազմվում են գրավոր արձանագրություններ: Զննություն կատարվում է նաև այն դեպքերում, երբ ուսումնասիրության ենթակա փաստաթղթերի ամենօրյա օգտագործման անհրաժեշտությունից, մեծածավալությունից ելնելով՝ նպատակահարմար չէ դրանք կցել ծառայողական քննության նյութերին:</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Զննության արձանագրություն է կազմվում նաև այն դեպքերում, երբ կարգապահական խախտում կատարելու մեջ մեղադրվող ոստիկանության ծառայողը, ծառայողական քննությանը աջակցող անձը, այլ անձը ներկայացնում են իրենց նշած փաստարկները հիմնավորող փաստաթղթեր և առարկաներ.</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գ) սույն օրենքով սահմանված ընթացակարգով կազմված տեղեկանքները, որոնք կազմվում են առանձին փաստերի, հանգամանքների առկայությունը, գործողությունների կատարմանը մասնակցելու ենթակա անձանց բացակայությունը, ինչպես նաև սույն օրենքով նախատեսված առանձին գործողությունների կատարման անհնարինությունը փաստելու վերաբերյալ:</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lastRenderedPageBreak/>
        <w:t>Տեղեկանքում նշվում են այն կազմելու վայրը, տարին, ամիսը, ամսաթիվը և ժամը: Տեղեկանքը ստորագրում են այն կազմողը և ներկա գտնվողները: Տեղեկանքին որպես հավելվածներ կարող են կցվել փաստաթղթերի բնօրինակներ և պատճեններ.</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դ) փորձաքննության եզրակացությունները.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ե) տեսաձայնագրման կրիչները.</w:t>
      </w:r>
    </w:p>
    <w:p w:rsidR="001D54D3" w:rsidRPr="001E715F" w:rsidRDefault="001D54D3" w:rsidP="00F34941">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E715F">
        <w:rPr>
          <w:rFonts w:ascii="GHEA Grapalat" w:eastAsia="Times New Roman" w:hAnsi="GHEA Grapalat" w:cs="Times New Roman"/>
          <w:color w:val="000000"/>
          <w:sz w:val="24"/>
          <w:szCs w:val="24"/>
          <w:lang w:val="en-US"/>
        </w:rPr>
        <w:t xml:space="preserve">զ) պետական, տեղական ինքնակառավարման, իրավապահ և այլ մարմինների գրությունները, նրանց հասցեագրված հարցումների պատասխանները, այլ փաստաթղթեր և դրանց պատճենները (բացառությամբ Հայաստանի Հանրապետության օրենսդրությամբ սահմանված կարգով պետական </w:t>
      </w:r>
      <w:r w:rsidRPr="001E715F">
        <w:rPr>
          <w:rFonts w:ascii="GHEA Grapalat" w:eastAsia="Times New Roman" w:hAnsi="GHEA Grapalat" w:cs="Times New Roman"/>
          <w:b/>
          <w:bCs/>
          <w:strike/>
          <w:color w:val="000000"/>
          <w:sz w:val="24"/>
          <w:szCs w:val="24"/>
          <w:lang w:val="en-US"/>
        </w:rPr>
        <w:t>և ծառայողական</w:t>
      </w:r>
      <w:r w:rsidRPr="001E715F">
        <w:rPr>
          <w:rFonts w:ascii="GHEA Grapalat" w:eastAsia="Times New Roman" w:hAnsi="GHEA Grapalat" w:cs="Times New Roman"/>
          <w:color w:val="000000"/>
          <w:sz w:val="24"/>
          <w:szCs w:val="24"/>
          <w:lang w:val="en-US"/>
        </w:rPr>
        <w:t>, ինչպես նաև այլ գաղտնիք պարունակող տեղեկությունների), ինչպես նաև ծառայողական քննությանը մասնակցող մասնագետների եզրակացությունները, կարգապահական խախտում կատարելու մեջ մեղադրվող ոստիկանության ծառայողին և խախտում կատարելու հանգամանքներին վերաբերող այլ տեղեկություններ:</w:t>
      </w:r>
    </w:p>
    <w:p w:rsidR="001D54D3" w:rsidRPr="001E715F" w:rsidRDefault="001D54D3" w:rsidP="00F34941">
      <w:pPr>
        <w:spacing w:line="360" w:lineRule="auto"/>
        <w:jc w:val="both"/>
        <w:rPr>
          <w:rFonts w:ascii="GHEA Grapalat" w:hAnsi="GHEA Grapalat"/>
          <w:sz w:val="24"/>
          <w:szCs w:val="24"/>
          <w:lang w:val="en-US"/>
        </w:rPr>
      </w:pPr>
    </w:p>
    <w:tbl>
      <w:tblPr>
        <w:tblW w:w="5000" w:type="pct"/>
        <w:tblCellSpacing w:w="0" w:type="dxa"/>
        <w:tblCellMar>
          <w:left w:w="0" w:type="dxa"/>
          <w:right w:w="0" w:type="dxa"/>
        </w:tblCellMar>
        <w:tblLook w:val="04A0"/>
      </w:tblPr>
      <w:tblGrid>
        <w:gridCol w:w="2025"/>
        <w:gridCol w:w="7785"/>
      </w:tblGrid>
      <w:tr w:rsidR="001D54D3" w:rsidRPr="003B3AD4" w:rsidTr="005756CC">
        <w:trPr>
          <w:tblCellSpacing w:w="0" w:type="dxa"/>
        </w:trPr>
        <w:tc>
          <w:tcPr>
            <w:tcW w:w="2025" w:type="dxa"/>
            <w:hideMark/>
          </w:tcPr>
          <w:p w:rsidR="001D54D3" w:rsidRPr="001E715F" w:rsidRDefault="001D54D3" w:rsidP="00F34941">
            <w:pPr>
              <w:spacing w:after="0" w:line="360" w:lineRule="auto"/>
              <w:jc w:val="both"/>
              <w:rPr>
                <w:rFonts w:ascii="GHEA Grapalat" w:eastAsia="Times New Roman" w:hAnsi="GHEA Grapalat" w:cs="Times New Roman"/>
                <w:sz w:val="24"/>
                <w:szCs w:val="24"/>
                <w:lang w:val="en-US"/>
              </w:rPr>
            </w:pPr>
            <w:r w:rsidRPr="001E715F">
              <w:rPr>
                <w:rFonts w:ascii="GHEA Grapalat" w:eastAsia="Times New Roman" w:hAnsi="GHEA Grapalat" w:cs="Times New Roman"/>
                <w:b/>
                <w:bCs/>
                <w:sz w:val="24"/>
                <w:szCs w:val="24"/>
                <w:lang w:val="en-US"/>
              </w:rPr>
              <w:t>Հոդված 40.</w:t>
            </w:r>
          </w:p>
        </w:tc>
        <w:tc>
          <w:tcPr>
            <w:tcW w:w="0" w:type="auto"/>
            <w:vAlign w:val="center"/>
            <w:hideMark/>
          </w:tcPr>
          <w:p w:rsidR="001D54D3" w:rsidRPr="001E715F" w:rsidRDefault="001D54D3" w:rsidP="00F34941">
            <w:pPr>
              <w:spacing w:after="0" w:line="360" w:lineRule="auto"/>
              <w:jc w:val="both"/>
              <w:rPr>
                <w:rFonts w:ascii="GHEA Grapalat" w:eastAsia="Times New Roman" w:hAnsi="GHEA Grapalat" w:cs="Times New Roman"/>
                <w:sz w:val="24"/>
                <w:szCs w:val="24"/>
                <w:lang w:val="en-US"/>
              </w:rPr>
            </w:pPr>
            <w:r w:rsidRPr="001E715F">
              <w:rPr>
                <w:rFonts w:ascii="GHEA Grapalat" w:eastAsia="Times New Roman" w:hAnsi="GHEA Grapalat" w:cs="Times New Roman"/>
                <w:b/>
                <w:bCs/>
                <w:sz w:val="24"/>
                <w:szCs w:val="24"/>
                <w:lang w:val="en-US"/>
              </w:rPr>
              <w:t>Ծառայողական քննության արդյունքներով եզրակացություն կազմելը, ծառայողական քննության նյութերին ծանոթացնելը</w:t>
            </w:r>
          </w:p>
        </w:tc>
      </w:tr>
    </w:tbl>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1. Ծառայողական քննության արդյունքներն ամփոփվում են եզրակացությամբ, որը բաղկացած է ներածական, նկարագրական-պատճառաբանական և եզրափակիչ հետևյալ մասերից.</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ա) ներածական մասում շարադրվում են տվյալներ՝ եզրակացությունը կազմելու վայրի, ծառայողական քննությունը սկսելու առիթի և ժամկետի մասին.</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բ) նկարագրական-պատճառաբանական մասում շարադրվում են տվյալներ՝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 ծառայողական քննության ընթացքում պարզված հանգամանքների և դրանց հիմնավորումների վերաբերյալ,</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lastRenderedPageBreak/>
        <w:t>- կարգապահական խախտում կատարելու մեջ մեղադրվող ոստիկանության ծառայողի մեղավորությունը կամ անմեղությունը հաստատող փաստական տվյալներ,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 կարգապահական խախտում կատարելու մեջ մեղադրվող ոստիկանության ծառայողին բնութագրող այլ հանգամանքներ,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 կարգապահական խախտում կատարելու մեջ մեղադրվող ոստիկանության ծառայողի վերջին մեկ տարում ստացած գործող կարգապահական տույժերի վերաբերյալ տվյալներ.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գ) եզրափակիչ մասում շարադրվում են ծառայողական քննության արդյունքների վերաբերյալ արված հետևությունների, ծառայողական քննություն նշանակած անձին ներկայացվող առաջարկությունների, ծառայողական քննություն իրականացնող անձի անվան, ազգանվան, զբաղեցրած պաշտոնի, կոչումի, ինչպես նաև եզրակացությունը կազմելու տարվա, ամսվա և ամսաթվերի մասին:</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Եզրակացությունը ստորագրում է նաև կարգապահական խախտում կատարելու մեջ մեղադրվող ոստիկանության ծառայողի անմիջական ղեկավարը: Եթե անմիջական ղեկավարը համաձայն չէ եզրակացության հետ, ապա ծառայողական քննություն իրականացնող անձի ստորաբաժանման ղեկավարին ներկայացնում է անհամաձայնությունը պատճառաբանող զեկուցագիր:</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2. Ծառայողական քննության արդյունքներով եզրակացությունը կազմելուց հետո մինչև դրա հաստատումը կարգապահական խախտում կատարելու մեջ մեղադրվող ոստիկանության ծառայողը տեղեկացվում է այդ մասին:</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 xml:space="preserve">3. Կարգապահական խախտում կատարելու մեջ մեղադրվող ոստիկանության ծառայողը մեկօրյա ժամկետում կարող է ծանոթանալ ծառայողական քննության նյութերին (բացառությամբ պետական </w:t>
      </w:r>
      <w:r w:rsidRPr="001E715F">
        <w:rPr>
          <w:rFonts w:ascii="GHEA Grapalat" w:eastAsia="Times New Roman" w:hAnsi="GHEA Grapalat" w:cs="Times New Roman"/>
          <w:b/>
          <w:bCs/>
          <w:strike/>
          <w:sz w:val="24"/>
          <w:szCs w:val="24"/>
          <w:lang w:val="en-US"/>
        </w:rPr>
        <w:t>և ծառայողական</w:t>
      </w:r>
      <w:r w:rsidRPr="001E715F">
        <w:rPr>
          <w:rFonts w:ascii="GHEA Grapalat" w:eastAsia="Times New Roman" w:hAnsi="GHEA Grapalat" w:cs="Times New Roman"/>
          <w:sz w:val="24"/>
          <w:szCs w:val="24"/>
          <w:lang w:val="en-US"/>
        </w:rPr>
        <w:t xml:space="preserve"> գաղտնիք պարունակող տվյալների), ինչպես նաև եզրակացությանը, դրանցից դուրս գրել տեղեկություններ և ներկայացնել գրավոր միջնորդություններ: Ծառայողական քննություն իրականացնող անձը քննության մնացած ժամկետների սահմաններում քննարկում է միջնորդությունները, դրանց հետ լրիվ կամ մասնակիորեն համաձայն լինելու դեպքում </w:t>
      </w:r>
      <w:r w:rsidRPr="001E715F">
        <w:rPr>
          <w:rFonts w:ascii="GHEA Grapalat" w:eastAsia="Times New Roman" w:hAnsi="GHEA Grapalat" w:cs="Times New Roman"/>
          <w:sz w:val="24"/>
          <w:szCs w:val="24"/>
          <w:lang w:val="en-US"/>
        </w:rPr>
        <w:lastRenderedPageBreak/>
        <w:t>սույն օրենքի պահանջների պահպանմամբ կատարում է անհրաժեշտ գործողություններ և կազմում նոր եզրակացություն:</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Միջնորդությունները լրիվ մերժելու դեպքում այդ մասին մեկօրյա ժամկետում գրավոր պատասխան է տրվում կարգապահական խախտում կատարելու մեջ մեղադրվող ոստիկանության ծառայողին, որն այն կարող է բողոքարկել ծառայողական քննություն նշանակած պաշտոնատար անձին:</w:t>
      </w:r>
    </w:p>
    <w:p w:rsidR="001D54D3" w:rsidRPr="001E715F" w:rsidRDefault="001D54D3" w:rsidP="00F34941">
      <w:pPr>
        <w:spacing w:after="0" w:line="360" w:lineRule="auto"/>
        <w:ind w:firstLine="375"/>
        <w:jc w:val="both"/>
        <w:rPr>
          <w:rFonts w:ascii="GHEA Grapalat" w:eastAsia="Times New Roman" w:hAnsi="GHEA Grapalat" w:cs="Times New Roman"/>
          <w:sz w:val="24"/>
          <w:szCs w:val="24"/>
          <w:lang w:val="en-US"/>
        </w:rPr>
      </w:pPr>
      <w:r w:rsidRPr="001E715F">
        <w:rPr>
          <w:rFonts w:ascii="GHEA Grapalat" w:eastAsia="Times New Roman" w:hAnsi="GHEA Grapalat" w:cs="Times New Roman"/>
          <w:sz w:val="24"/>
          <w:szCs w:val="24"/>
          <w:lang w:val="en-US"/>
        </w:rPr>
        <w:t>4. Կարգապահական խախտում կատարելու մեջ մեղադրվող ոստիկանության ծառայողը ծառայողական քննության արդյունքներով կազմված եզրակացությանը ծանոթանում է ծառայողական քննություն իրականացրած ստորաբաժանման վարչական շենքում՝ ծառայողական քննություն կատարած անձի ներկայությամբ:</w:t>
      </w:r>
    </w:p>
    <w:p w:rsidR="006C30BD" w:rsidRPr="001D54D3" w:rsidRDefault="006C30BD" w:rsidP="00F34941">
      <w:pPr>
        <w:spacing w:line="360" w:lineRule="auto"/>
        <w:rPr>
          <w:lang w:val="en-US"/>
        </w:rPr>
      </w:pPr>
    </w:p>
    <w:sectPr w:rsidR="006C30BD" w:rsidRPr="001D54D3" w:rsidSect="00F34941">
      <w:headerReference w:type="default" r:id="rId6"/>
      <w:pgSz w:w="12240" w:h="15840"/>
      <w:pgMar w:top="1440" w:right="99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0B4" w:rsidRDefault="00F250B4" w:rsidP="003B3AD4">
      <w:pPr>
        <w:spacing w:after="0" w:line="240" w:lineRule="auto"/>
      </w:pPr>
      <w:r>
        <w:separator/>
      </w:r>
    </w:p>
  </w:endnote>
  <w:endnote w:type="continuationSeparator" w:id="0">
    <w:p w:rsidR="00F250B4" w:rsidRDefault="00F250B4" w:rsidP="003B3A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0B4" w:rsidRDefault="00F250B4" w:rsidP="003B3AD4">
      <w:pPr>
        <w:spacing w:after="0" w:line="240" w:lineRule="auto"/>
      </w:pPr>
      <w:r>
        <w:separator/>
      </w:r>
    </w:p>
  </w:footnote>
  <w:footnote w:type="continuationSeparator" w:id="0">
    <w:p w:rsidR="00F250B4" w:rsidRDefault="00F250B4" w:rsidP="003B3A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40415"/>
      <w:docPartObj>
        <w:docPartGallery w:val="Page Numbers (Top of Page)"/>
        <w:docPartUnique/>
      </w:docPartObj>
    </w:sdtPr>
    <w:sdtContent>
      <w:p w:rsidR="003B3AD4" w:rsidRDefault="00B64D04">
        <w:pPr>
          <w:pStyle w:val="a4"/>
          <w:jc w:val="center"/>
        </w:pPr>
        <w:fldSimple w:instr=" PAGE   \* MERGEFORMAT ">
          <w:r w:rsidR="00F34941">
            <w:rPr>
              <w:noProof/>
            </w:rPr>
            <w:t>8</w:t>
          </w:r>
        </w:fldSimple>
      </w:p>
    </w:sdtContent>
  </w:sdt>
  <w:p w:rsidR="003B3AD4" w:rsidRDefault="003B3AD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DD6DE6"/>
    <w:rsid w:val="00037163"/>
    <w:rsid w:val="001D54D3"/>
    <w:rsid w:val="00257CB5"/>
    <w:rsid w:val="00376272"/>
    <w:rsid w:val="003B3AD4"/>
    <w:rsid w:val="006C30BD"/>
    <w:rsid w:val="00B64D04"/>
    <w:rsid w:val="00DD6DE6"/>
    <w:rsid w:val="00F250B4"/>
    <w:rsid w:val="00F349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4D3"/>
    <w:pPr>
      <w:spacing w:after="200" w:line="276" w:lineRule="auto"/>
    </w:pPr>
    <w:rPr>
      <w:rFonts w:asciiTheme="minorHAnsi" w:hAnsiTheme="minorHAnsi"/>
      <w:sz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D54D3"/>
    <w:rPr>
      <w:b/>
      <w:bCs/>
    </w:rPr>
  </w:style>
  <w:style w:type="paragraph" w:styleId="a4">
    <w:name w:val="header"/>
    <w:basedOn w:val="a"/>
    <w:link w:val="a5"/>
    <w:uiPriority w:val="99"/>
    <w:unhideWhenUsed/>
    <w:rsid w:val="003B3AD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3AD4"/>
    <w:rPr>
      <w:rFonts w:asciiTheme="minorHAnsi" w:hAnsiTheme="minorHAnsi"/>
      <w:sz w:val="22"/>
      <w:lang w:val="ru-RU"/>
    </w:rPr>
  </w:style>
  <w:style w:type="paragraph" w:styleId="a6">
    <w:name w:val="footer"/>
    <w:basedOn w:val="a"/>
    <w:link w:val="a7"/>
    <w:uiPriority w:val="99"/>
    <w:semiHidden/>
    <w:unhideWhenUsed/>
    <w:rsid w:val="003B3AD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B3AD4"/>
    <w:rPr>
      <w:rFonts w:asciiTheme="minorHAnsi" w:hAnsiTheme="minorHAnsi"/>
      <w:sz w:val="22"/>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1609</Words>
  <Characters>9174</Characters>
  <Application>Microsoft Office Word</Application>
  <DocSecurity>0</DocSecurity>
  <Lines>76</Lines>
  <Paragraphs>21</Paragraphs>
  <ScaleCrop>false</ScaleCrop>
  <Company/>
  <LinksUpToDate>false</LinksUpToDate>
  <CharactersWithSpaces>10762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2021-12-22T13:34:00Z</cp:lastPrinted>
  <dcterms:created xsi:type="dcterms:W3CDTF">2021-12-13T15:24:00Z</dcterms:created>
  <dcterms:modified xsi:type="dcterms:W3CDTF">2021-12-23T05:54:00Z</dcterms:modified>
</cp:coreProperties>
</file>